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A5AB" w14:textId="77777777" w:rsidR="00CB4A81" w:rsidRDefault="00CB4A81" w:rsidP="00CB4A81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SPRENDIMO PROJEKTO</w:t>
      </w:r>
    </w:p>
    <w:p w14:paraId="45C6A5AC" w14:textId="77777777" w:rsidR="00CB4A81" w:rsidRPr="00931C90" w:rsidRDefault="00CB4A81" w:rsidP="00CB4A81">
      <w:pPr>
        <w:jc w:val="center"/>
        <w:rPr>
          <w:b/>
          <w:color w:val="000000" w:themeColor="text1"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</w:t>
      </w:r>
      <w:r w:rsidR="00564E4C" w:rsidRPr="00931C90">
        <w:rPr>
          <w:b/>
          <w:color w:val="000000" w:themeColor="text1"/>
          <w:sz w:val="24"/>
          <w:szCs w:val="24"/>
          <w:lang w:val="lt-LT"/>
        </w:rPr>
        <w:t xml:space="preserve">OBELIŲ SOCIALINIŲ PASLAUGŲ NAMŲ </w:t>
      </w:r>
      <w:r w:rsidR="0094735D">
        <w:rPr>
          <w:b/>
          <w:color w:val="000000" w:themeColor="text1"/>
          <w:sz w:val="24"/>
          <w:szCs w:val="24"/>
          <w:lang w:val="lt-LT"/>
        </w:rPr>
        <w:t>NUOSTATŲ PATVIRTINIMO</w:t>
      </w:r>
    </w:p>
    <w:p w14:paraId="45C6A5AD" w14:textId="77777777" w:rsidR="00CB4A81" w:rsidRPr="00931C90" w:rsidRDefault="00CB4A81" w:rsidP="00CB4A81">
      <w:pPr>
        <w:jc w:val="center"/>
        <w:rPr>
          <w:b/>
          <w:color w:val="000000" w:themeColor="text1"/>
          <w:sz w:val="24"/>
          <w:szCs w:val="24"/>
          <w:lang w:val="lt-LT"/>
        </w:rPr>
      </w:pPr>
      <w:r w:rsidRPr="00931C90">
        <w:rPr>
          <w:b/>
          <w:color w:val="000000" w:themeColor="text1"/>
          <w:sz w:val="24"/>
          <w:szCs w:val="24"/>
          <w:lang w:val="lt-LT"/>
        </w:rPr>
        <w:t>AIŠKINAMASIS RAŠTAS</w:t>
      </w:r>
    </w:p>
    <w:p w14:paraId="45C6A5AE" w14:textId="77777777" w:rsidR="00CB4A81" w:rsidRPr="00931C90" w:rsidRDefault="00CB4A81" w:rsidP="00A839CD">
      <w:pPr>
        <w:rPr>
          <w:color w:val="000000" w:themeColor="text1"/>
          <w:sz w:val="24"/>
          <w:szCs w:val="24"/>
          <w:lang w:val="lt-LT"/>
        </w:rPr>
      </w:pPr>
    </w:p>
    <w:p w14:paraId="45C6A5AF" w14:textId="77777777" w:rsidR="00CB4A81" w:rsidRPr="00931C90" w:rsidRDefault="0094735D" w:rsidP="00CB4A81">
      <w:pPr>
        <w:jc w:val="center"/>
        <w:rPr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>2023-09</w:t>
      </w:r>
      <w:r w:rsidR="006D5B88" w:rsidRPr="00931C90">
        <w:rPr>
          <w:color w:val="000000" w:themeColor="text1"/>
          <w:sz w:val="24"/>
          <w:szCs w:val="24"/>
          <w:lang w:val="lt-LT"/>
        </w:rPr>
        <w:t>-</w:t>
      </w:r>
      <w:r>
        <w:rPr>
          <w:color w:val="000000" w:themeColor="text1"/>
          <w:sz w:val="24"/>
          <w:szCs w:val="24"/>
          <w:lang w:val="lt-LT"/>
        </w:rPr>
        <w:t>14</w:t>
      </w:r>
    </w:p>
    <w:p w14:paraId="45C6A5B0" w14:textId="77777777" w:rsidR="00CB4A81" w:rsidRPr="00931C90" w:rsidRDefault="00CB4A81" w:rsidP="00CB4A81">
      <w:pPr>
        <w:jc w:val="center"/>
        <w:rPr>
          <w:i/>
          <w:color w:val="000000" w:themeColor="text1"/>
          <w:sz w:val="24"/>
          <w:szCs w:val="24"/>
          <w:lang w:val="lt-LT"/>
        </w:rPr>
      </w:pPr>
    </w:p>
    <w:p w14:paraId="45C6A5B1" w14:textId="77777777" w:rsidR="00CB4A81" w:rsidRPr="00931C90" w:rsidRDefault="00CB4A81" w:rsidP="00CB4A81">
      <w:pPr>
        <w:rPr>
          <w:color w:val="000000" w:themeColor="text1"/>
          <w:sz w:val="24"/>
          <w:szCs w:val="24"/>
          <w:lang w:val="lt-LT"/>
        </w:rPr>
      </w:pPr>
    </w:p>
    <w:p w14:paraId="45C6A5B2" w14:textId="77777777" w:rsidR="00CB4A81" w:rsidRPr="00931C90" w:rsidRDefault="00CB4A81" w:rsidP="00CB4A81">
      <w:pPr>
        <w:rPr>
          <w:color w:val="000000" w:themeColor="text1"/>
          <w:sz w:val="24"/>
          <w:szCs w:val="24"/>
          <w:lang w:val="lt-LT"/>
        </w:rPr>
      </w:pPr>
      <w:r w:rsidRPr="00931C90">
        <w:rPr>
          <w:color w:val="000000" w:themeColor="text1"/>
          <w:sz w:val="24"/>
          <w:szCs w:val="24"/>
          <w:lang w:val="lt-LT"/>
        </w:rPr>
        <w:t xml:space="preserve">Projekto rengėjas – </w:t>
      </w:r>
      <w:proofErr w:type="spellStart"/>
      <w:r w:rsidR="00AE2981" w:rsidRPr="00931C90">
        <w:rPr>
          <w:color w:val="000000" w:themeColor="text1"/>
          <w:sz w:val="24"/>
          <w:szCs w:val="24"/>
          <w:lang w:val="lt-LT"/>
        </w:rPr>
        <w:t>Elona</w:t>
      </w:r>
      <w:proofErr w:type="spellEnd"/>
      <w:r w:rsidR="00AE2981" w:rsidRPr="00931C90">
        <w:rPr>
          <w:color w:val="000000" w:themeColor="text1"/>
          <w:sz w:val="24"/>
          <w:szCs w:val="24"/>
          <w:lang w:val="lt-LT"/>
        </w:rPr>
        <w:t xml:space="preserve"> Adomavičienė, </w:t>
      </w:r>
      <w:r w:rsidR="006D5B88" w:rsidRPr="00931C90">
        <w:rPr>
          <w:color w:val="000000" w:themeColor="text1"/>
          <w:sz w:val="24"/>
          <w:szCs w:val="24"/>
          <w:lang w:val="lt-LT"/>
        </w:rPr>
        <w:t>Obelių socialinių paslaugų namų direktorė</w:t>
      </w:r>
      <w:r w:rsidR="00AE2981" w:rsidRPr="00931C90">
        <w:rPr>
          <w:color w:val="000000" w:themeColor="text1"/>
          <w:sz w:val="24"/>
          <w:szCs w:val="24"/>
          <w:lang w:val="lt-LT"/>
        </w:rPr>
        <w:t>.</w:t>
      </w:r>
      <w:r w:rsidR="006D5B88" w:rsidRPr="00931C90">
        <w:rPr>
          <w:color w:val="000000" w:themeColor="text1"/>
          <w:sz w:val="24"/>
          <w:szCs w:val="24"/>
          <w:lang w:val="lt-LT"/>
        </w:rPr>
        <w:t xml:space="preserve"> </w:t>
      </w:r>
    </w:p>
    <w:p w14:paraId="45C6A5B3" w14:textId="13578BB0" w:rsidR="00CB4A81" w:rsidRPr="00931C90" w:rsidRDefault="00CB4A81" w:rsidP="00CB4A81">
      <w:pPr>
        <w:rPr>
          <w:color w:val="000000" w:themeColor="text1"/>
          <w:sz w:val="24"/>
          <w:szCs w:val="24"/>
          <w:lang w:val="lt-LT"/>
        </w:rPr>
      </w:pPr>
      <w:r w:rsidRPr="00931C90">
        <w:rPr>
          <w:color w:val="000000" w:themeColor="text1"/>
          <w:sz w:val="24"/>
          <w:szCs w:val="24"/>
          <w:lang w:val="lt-LT"/>
        </w:rPr>
        <w:t xml:space="preserve">Pranešėjas komitetų ir </w:t>
      </w:r>
      <w:r w:rsidR="00E56D7B">
        <w:rPr>
          <w:color w:val="000000" w:themeColor="text1"/>
          <w:sz w:val="24"/>
          <w:szCs w:val="24"/>
          <w:lang w:val="lt-LT"/>
        </w:rPr>
        <w:t>t</w:t>
      </w:r>
      <w:r w:rsidRPr="00931C90">
        <w:rPr>
          <w:color w:val="000000" w:themeColor="text1"/>
          <w:sz w:val="24"/>
          <w:szCs w:val="24"/>
          <w:lang w:val="lt-LT"/>
        </w:rPr>
        <w:t xml:space="preserve">arybos posėdžiuose – </w:t>
      </w:r>
      <w:r w:rsidR="006D5B88" w:rsidRPr="00931C90">
        <w:rPr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="00AE2981" w:rsidRPr="00931C90">
        <w:rPr>
          <w:color w:val="000000" w:themeColor="text1"/>
          <w:sz w:val="24"/>
          <w:szCs w:val="24"/>
          <w:lang w:val="lt-LT"/>
        </w:rPr>
        <w:t>Elona</w:t>
      </w:r>
      <w:proofErr w:type="spellEnd"/>
      <w:r w:rsidR="00AE2981" w:rsidRPr="00931C90">
        <w:rPr>
          <w:color w:val="000000" w:themeColor="text1"/>
          <w:sz w:val="24"/>
          <w:szCs w:val="24"/>
          <w:lang w:val="lt-LT"/>
        </w:rPr>
        <w:t xml:space="preserve"> Adomavičienė, </w:t>
      </w:r>
      <w:r w:rsidR="006D5B88" w:rsidRPr="00931C90">
        <w:rPr>
          <w:color w:val="000000" w:themeColor="text1"/>
          <w:sz w:val="24"/>
          <w:szCs w:val="24"/>
          <w:lang w:val="lt-LT"/>
        </w:rPr>
        <w:t>Obelių socialinių paslaugų namų direktorė</w:t>
      </w:r>
      <w:r w:rsidR="00AE2981" w:rsidRPr="00931C90">
        <w:rPr>
          <w:color w:val="000000" w:themeColor="text1"/>
          <w:sz w:val="24"/>
          <w:szCs w:val="24"/>
          <w:lang w:val="lt-LT"/>
        </w:rPr>
        <w:t>.</w:t>
      </w:r>
      <w:r w:rsidR="006D5B88" w:rsidRPr="00931C90">
        <w:rPr>
          <w:color w:val="000000" w:themeColor="text1"/>
          <w:sz w:val="24"/>
          <w:szCs w:val="24"/>
          <w:lang w:val="lt-LT"/>
        </w:rPr>
        <w:t xml:space="preserve"> </w:t>
      </w:r>
    </w:p>
    <w:p w14:paraId="45C6A5B4" w14:textId="77777777" w:rsidR="00CB4A81" w:rsidRPr="00931C90" w:rsidRDefault="00CB4A81" w:rsidP="00CB4A81">
      <w:pPr>
        <w:rPr>
          <w:color w:val="000000" w:themeColor="text1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1"/>
      </w:tblGrid>
      <w:tr w:rsidR="00CB4A81" w:rsidRPr="00E56D7B" w14:paraId="45C6A5B9" w14:textId="77777777" w:rsidTr="001360CD">
        <w:tc>
          <w:tcPr>
            <w:tcW w:w="396" w:type="dxa"/>
          </w:tcPr>
          <w:p w14:paraId="45C6A5B5" w14:textId="77777777" w:rsidR="00CB4A81" w:rsidRPr="00931C90" w:rsidRDefault="00CB4A81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45C6A5B6" w14:textId="77777777" w:rsidR="00CB4A81" w:rsidRPr="00931C90" w:rsidRDefault="00CB4A81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Sprendimo projekto tikslas ir uždaviniai</w:t>
            </w:r>
          </w:p>
          <w:p w14:paraId="45C6A5B7" w14:textId="77777777" w:rsidR="00CB4A81" w:rsidRPr="00931C90" w:rsidRDefault="00CB4A81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5C6A5B8" w14:textId="77777777" w:rsidR="00AE2981" w:rsidRPr="00931C90" w:rsidRDefault="0094735D" w:rsidP="0094735D">
            <w:pPr>
              <w:jc w:val="both"/>
              <w:rPr>
                <w:strike/>
                <w:color w:val="000000" w:themeColor="text1"/>
                <w:sz w:val="24"/>
                <w:szCs w:val="24"/>
                <w:lang w:val="lt-LT"/>
              </w:rPr>
            </w:pPr>
            <w:r w:rsidRPr="0094735D">
              <w:rPr>
                <w:color w:val="000000" w:themeColor="text1"/>
                <w:sz w:val="24"/>
                <w:szCs w:val="24"/>
                <w:lang w:val="lt-LT"/>
              </w:rPr>
              <w:t xml:space="preserve">Patvirtinti </w:t>
            </w:r>
            <w:r>
              <w:rPr>
                <w:color w:val="000000" w:themeColor="text1"/>
                <w:sz w:val="24"/>
                <w:szCs w:val="24"/>
                <w:lang w:val="lt-LT"/>
              </w:rPr>
              <w:t>Obelių socialinių paslaugų namų</w:t>
            </w:r>
            <w:r w:rsidRPr="0094735D">
              <w:rPr>
                <w:color w:val="000000" w:themeColor="text1"/>
                <w:sz w:val="24"/>
                <w:szCs w:val="24"/>
                <w:lang w:val="lt-LT"/>
              </w:rPr>
              <w:t xml:space="preserve"> nuostatus ir įgalioti asmenį juos pasirašyti bei įregistruoti Juridinių asmenų registre.</w:t>
            </w:r>
          </w:p>
        </w:tc>
      </w:tr>
      <w:tr w:rsidR="00CB4A81" w:rsidRPr="00E56D7B" w14:paraId="45C6A5BE" w14:textId="77777777" w:rsidTr="004A1E83">
        <w:trPr>
          <w:trHeight w:val="1498"/>
        </w:trPr>
        <w:tc>
          <w:tcPr>
            <w:tcW w:w="396" w:type="dxa"/>
          </w:tcPr>
          <w:p w14:paraId="45C6A5BA" w14:textId="77777777" w:rsidR="00CB4A81" w:rsidRPr="00931C90" w:rsidRDefault="00CB4A81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45C6A5BB" w14:textId="77777777" w:rsidR="001360CD" w:rsidRPr="00931C90" w:rsidRDefault="00CB4A81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45C6A5BC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n</w:t>
            </w:r>
            <w:r w:rsidR="00CB4A81" w:rsidRPr="00931C90">
              <w:rPr>
                <w:color w:val="000000" w:themeColor="text1"/>
                <w:sz w:val="24"/>
                <w:szCs w:val="24"/>
                <w:lang w:val="lt-LT"/>
              </w:rPr>
              <w:t>uostatos</w:t>
            </w:r>
          </w:p>
        </w:tc>
        <w:tc>
          <w:tcPr>
            <w:tcW w:w="6712" w:type="dxa"/>
          </w:tcPr>
          <w:p w14:paraId="45C6A5BD" w14:textId="5D152C62" w:rsidR="001360CD" w:rsidRPr="00411CC1" w:rsidRDefault="0094735D" w:rsidP="00FB12EE">
            <w:pPr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 w:rsidRPr="0094735D">
              <w:rPr>
                <w:color w:val="000000" w:themeColor="text1"/>
                <w:sz w:val="24"/>
                <w:szCs w:val="24"/>
                <w:lang w:val="lt-LT"/>
              </w:rPr>
              <w:t xml:space="preserve">Šiuo metu galioja </w:t>
            </w:r>
            <w:r>
              <w:rPr>
                <w:color w:val="000000" w:themeColor="text1"/>
                <w:sz w:val="24"/>
                <w:szCs w:val="24"/>
                <w:lang w:val="lt-LT"/>
              </w:rPr>
              <w:t>Obelių socialinių paslaugų namų</w:t>
            </w:r>
            <w:r w:rsidRPr="0094735D">
              <w:rPr>
                <w:color w:val="000000" w:themeColor="text1"/>
                <w:sz w:val="24"/>
                <w:szCs w:val="24"/>
                <w:lang w:val="lt-LT"/>
              </w:rPr>
              <w:t xml:space="preserve"> (toliau – Įstaiga) nuostatai (toliau – Nuostatai), patvirtinti Rokiškio rajono savivaldybės tarybos 202</w:t>
            </w:r>
            <w:r>
              <w:rPr>
                <w:color w:val="000000" w:themeColor="text1"/>
                <w:sz w:val="24"/>
                <w:szCs w:val="24"/>
                <w:lang w:val="lt-LT"/>
              </w:rPr>
              <w:t>3</w:t>
            </w:r>
            <w:r w:rsidRPr="0094735D">
              <w:rPr>
                <w:color w:val="000000" w:themeColor="text1"/>
                <w:sz w:val="24"/>
                <w:szCs w:val="24"/>
                <w:lang w:val="lt-LT"/>
              </w:rPr>
              <w:t xml:space="preserve"> m. </w:t>
            </w:r>
            <w:r>
              <w:rPr>
                <w:color w:val="000000" w:themeColor="text1"/>
                <w:sz w:val="24"/>
                <w:szCs w:val="24"/>
                <w:lang w:val="lt-LT"/>
              </w:rPr>
              <w:t>sausio 27</w:t>
            </w:r>
            <w:r w:rsidRPr="0094735D">
              <w:rPr>
                <w:color w:val="000000" w:themeColor="text1"/>
                <w:sz w:val="24"/>
                <w:szCs w:val="24"/>
                <w:lang w:val="lt-LT"/>
              </w:rPr>
              <w:t xml:space="preserve"> d. sprendimu Nr</w:t>
            </w:r>
            <w:r>
              <w:rPr>
                <w:color w:val="000000" w:themeColor="text1"/>
                <w:sz w:val="24"/>
                <w:szCs w:val="24"/>
                <w:lang w:val="lt-LT"/>
              </w:rPr>
              <w:t>. TS-12</w:t>
            </w:r>
            <w:r w:rsidRPr="0094735D">
              <w:rPr>
                <w:color w:val="000000" w:themeColor="text1"/>
                <w:sz w:val="24"/>
                <w:szCs w:val="24"/>
                <w:lang w:val="lt-LT"/>
              </w:rPr>
              <w:t xml:space="preserve"> „Dėl </w:t>
            </w:r>
            <w:r>
              <w:rPr>
                <w:color w:val="000000" w:themeColor="text1"/>
                <w:sz w:val="24"/>
                <w:szCs w:val="24"/>
                <w:lang w:val="lt-LT"/>
              </w:rPr>
              <w:t>Obelių socialinių paslaugų namų</w:t>
            </w:r>
            <w:r w:rsidRPr="0094735D">
              <w:rPr>
                <w:color w:val="000000" w:themeColor="text1"/>
                <w:sz w:val="24"/>
                <w:szCs w:val="24"/>
                <w:lang w:val="lt-LT"/>
              </w:rPr>
              <w:t xml:space="preserve"> nuostatų patvirtinimo“. Vadovaujantis Lietuvos Respublikos vietos savivaldos įstatymo (aktuali redakcija) 15 straipsnio 2 dalies 9 punktu Nuostatų projekto 16.1 papunktyje nustatoma, kad Rokiški</w:t>
            </w:r>
            <w:r w:rsidR="00FB12EE">
              <w:rPr>
                <w:color w:val="000000" w:themeColor="text1"/>
                <w:sz w:val="24"/>
                <w:szCs w:val="24"/>
                <w:lang w:val="lt-LT"/>
              </w:rPr>
              <w:t>o rajono savivaldybės taryba ,,</w:t>
            </w:r>
            <w:r w:rsidRPr="0094735D">
              <w:rPr>
                <w:color w:val="000000" w:themeColor="text1"/>
                <w:sz w:val="24"/>
                <w:szCs w:val="24"/>
                <w:lang w:val="lt-LT"/>
              </w:rPr>
              <w:t>Mero teikimu tvirtina įstaigos struktūrą, nuostatus ir darbo užmokesčio fondą, nustato didžiausią leistiną darbuotojų, dirbančių pagal darbo sutartis, pareigybių skaičių</w:t>
            </w:r>
            <w:r w:rsidR="00E56D7B">
              <w:rPr>
                <w:color w:val="000000" w:themeColor="text1"/>
                <w:sz w:val="24"/>
                <w:szCs w:val="24"/>
                <w:lang w:val="lt-LT"/>
              </w:rPr>
              <w:t>“</w:t>
            </w:r>
            <w:r w:rsidRPr="0094735D">
              <w:rPr>
                <w:color w:val="000000" w:themeColor="text1"/>
                <w:sz w:val="24"/>
                <w:szCs w:val="24"/>
                <w:lang w:val="lt-LT"/>
              </w:rPr>
              <w:t>, o 4</w:t>
            </w:r>
            <w:r w:rsidR="00FB12EE">
              <w:rPr>
                <w:color w:val="000000" w:themeColor="text1"/>
                <w:sz w:val="24"/>
                <w:szCs w:val="24"/>
                <w:lang w:val="lt-LT"/>
              </w:rPr>
              <w:t>0</w:t>
            </w:r>
            <w:r w:rsidRPr="0094735D">
              <w:rPr>
                <w:color w:val="000000" w:themeColor="text1"/>
                <w:sz w:val="24"/>
                <w:szCs w:val="24"/>
                <w:lang w:val="lt-LT"/>
              </w:rPr>
              <w:t xml:space="preserve"> punkte </w:t>
            </w:r>
            <w:r w:rsidR="00E56D7B" w:rsidRPr="0094735D">
              <w:rPr>
                <w:color w:val="000000" w:themeColor="text1"/>
                <w:sz w:val="24"/>
                <w:szCs w:val="24"/>
                <w:lang w:val="lt-LT"/>
              </w:rPr>
              <w:t>–</w:t>
            </w:r>
            <w:r w:rsidRPr="0094735D">
              <w:rPr>
                <w:color w:val="000000" w:themeColor="text1"/>
                <w:sz w:val="24"/>
                <w:szCs w:val="24"/>
                <w:lang w:val="lt-LT"/>
              </w:rPr>
              <w:t xml:space="preserve"> ,,Įstaigos nuostatus, jų pakeitimus tvirtina Rokiškio rajono savivaldybės taryba Mero teikimu”.</w:t>
            </w:r>
          </w:p>
        </w:tc>
      </w:tr>
      <w:tr w:rsidR="001360CD" w:rsidRPr="00E56D7B" w14:paraId="45C6A5C5" w14:textId="77777777" w:rsidTr="001360CD">
        <w:tc>
          <w:tcPr>
            <w:tcW w:w="396" w:type="dxa"/>
          </w:tcPr>
          <w:p w14:paraId="45C6A5BF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45C6A5C0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Laukiami rezultatai</w:t>
            </w:r>
          </w:p>
          <w:p w14:paraId="45C6A5C1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  <w:p w14:paraId="45C6A5C2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  <w:p w14:paraId="45C6A5C3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5C6A5C4" w14:textId="77777777" w:rsidR="001360CD" w:rsidRPr="00931C90" w:rsidRDefault="0094735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Įstaigos nuostatai atitiks šiuo metu galiojančius teisės aktus, kurie reglamentuoja reikalavimus Nuostatams.</w:t>
            </w:r>
          </w:p>
        </w:tc>
      </w:tr>
      <w:tr w:rsidR="001360CD" w:rsidRPr="00931C90" w14:paraId="45C6A5CB" w14:textId="77777777" w:rsidTr="001360CD">
        <w:tc>
          <w:tcPr>
            <w:tcW w:w="396" w:type="dxa"/>
          </w:tcPr>
          <w:p w14:paraId="45C6A5C6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45C6A5C7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Lėšų poreikis ir šaltiniai</w:t>
            </w:r>
          </w:p>
          <w:p w14:paraId="45C6A5C8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  <w:p w14:paraId="45C6A5C9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5C6A5CA" w14:textId="77777777" w:rsidR="001360CD" w:rsidRPr="00931C90" w:rsidRDefault="0094735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2F65BF">
              <w:rPr>
                <w:rFonts w:ascii="TimesNewRomanPSMT" w:hAnsi="TimesNewRomanPSMT" w:cs="TimesNewRomanPSMT"/>
                <w:sz w:val="24"/>
                <w:szCs w:val="24"/>
                <w:lang w:val="lt-LT"/>
              </w:rPr>
              <w:t xml:space="preserve">Bus </w:t>
            </w:r>
            <w:r w:rsidRPr="002F65BF">
              <w:rPr>
                <w:sz w:val="24"/>
                <w:szCs w:val="24"/>
                <w:lang w:val="lt-LT"/>
              </w:rPr>
              <w:t>reikalingos lėšos nuostat</w:t>
            </w:r>
            <w:r>
              <w:rPr>
                <w:sz w:val="24"/>
                <w:szCs w:val="24"/>
                <w:lang w:val="lt-LT"/>
              </w:rPr>
              <w:t>ų įregistravimui Juridinių asmenų registre</w:t>
            </w:r>
            <w:r w:rsidRPr="002F65BF">
              <w:rPr>
                <w:sz w:val="24"/>
                <w:szCs w:val="24"/>
                <w:lang w:val="lt-LT"/>
              </w:rPr>
              <w:t>.</w:t>
            </w:r>
          </w:p>
        </w:tc>
      </w:tr>
      <w:tr w:rsidR="004D2803" w:rsidRPr="00E56D7B" w14:paraId="45C6A5CF" w14:textId="77777777" w:rsidTr="001360CD">
        <w:tc>
          <w:tcPr>
            <w:tcW w:w="396" w:type="dxa"/>
          </w:tcPr>
          <w:p w14:paraId="45C6A5CC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5C6A5CD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45C6A5CE" w14:textId="77777777" w:rsidR="00082D13" w:rsidRPr="00931C90" w:rsidRDefault="0094735D" w:rsidP="00564E4C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4735D">
              <w:rPr>
                <w:color w:val="000000" w:themeColor="text1"/>
                <w:sz w:val="24"/>
                <w:szCs w:val="24"/>
                <w:lang w:val="lt-LT"/>
              </w:rPr>
              <w:t>Teisės akto projekte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1360CD" w:rsidRPr="00A24C20" w14:paraId="45C6A5D4" w14:textId="77777777" w:rsidTr="001360CD">
        <w:tc>
          <w:tcPr>
            <w:tcW w:w="396" w:type="dxa"/>
          </w:tcPr>
          <w:p w14:paraId="45C6A5D0" w14:textId="77777777" w:rsidR="001360CD" w:rsidRPr="00931C90" w:rsidRDefault="001360CD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45C6A5D1" w14:textId="77777777" w:rsidR="00FA7219" w:rsidRPr="00931C90" w:rsidRDefault="00FA7219" w:rsidP="001360CD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45C6A5D2" w14:textId="77777777" w:rsidR="00FA7219" w:rsidRPr="00931C90" w:rsidRDefault="00FA7219" w:rsidP="001360CD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5C6A5D3" w14:textId="77777777" w:rsidR="001360CD" w:rsidRPr="00931C90" w:rsidRDefault="0094735D" w:rsidP="00082D13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</w:tr>
      <w:tr w:rsidR="00FA7219" w:rsidRPr="00931C90" w14:paraId="45C6A5D9" w14:textId="77777777" w:rsidTr="001360CD">
        <w:tc>
          <w:tcPr>
            <w:tcW w:w="396" w:type="dxa"/>
          </w:tcPr>
          <w:p w14:paraId="45C6A5D5" w14:textId="77777777" w:rsidR="00FA7219" w:rsidRPr="00931C90" w:rsidRDefault="00FA7219" w:rsidP="00CB4A8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45C6A5D6" w14:textId="77777777" w:rsidR="00FA7219" w:rsidRPr="00931C90" w:rsidRDefault="00FA7219" w:rsidP="00FA7219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931C90">
              <w:rPr>
                <w:color w:val="000000" w:themeColor="text1"/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45C6A5D7" w14:textId="77777777" w:rsidR="00FA7219" w:rsidRPr="00931C90" w:rsidRDefault="00FA7219" w:rsidP="001360CD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5C6A5D8" w14:textId="77777777" w:rsidR="00FA7219" w:rsidRPr="00931C90" w:rsidRDefault="0094735D" w:rsidP="00082D13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color w:val="000000" w:themeColor="text1"/>
                <w:sz w:val="24"/>
                <w:szCs w:val="24"/>
                <w:lang w:val="lt-LT"/>
              </w:rPr>
              <w:t>-</w:t>
            </w:r>
          </w:p>
        </w:tc>
      </w:tr>
    </w:tbl>
    <w:p w14:paraId="45C6A5DA" w14:textId="77777777" w:rsidR="00CB4A81" w:rsidRPr="00931C90" w:rsidRDefault="00082D13" w:rsidP="00082D13">
      <w:pPr>
        <w:jc w:val="center"/>
        <w:rPr>
          <w:color w:val="000000" w:themeColor="text1"/>
          <w:sz w:val="24"/>
          <w:szCs w:val="24"/>
          <w:lang w:val="lt-LT"/>
        </w:rPr>
      </w:pPr>
      <w:r w:rsidRPr="00931C90">
        <w:rPr>
          <w:color w:val="000000" w:themeColor="text1"/>
          <w:sz w:val="24"/>
          <w:szCs w:val="24"/>
          <w:lang w:val="lt-LT"/>
        </w:rPr>
        <w:t>____________________________</w:t>
      </w:r>
    </w:p>
    <w:p w14:paraId="45C6A5DB" w14:textId="77777777" w:rsidR="00CB4A81" w:rsidRPr="00931C90" w:rsidRDefault="00CB4A81" w:rsidP="00082D13">
      <w:pPr>
        <w:jc w:val="center"/>
        <w:rPr>
          <w:color w:val="000000" w:themeColor="text1"/>
          <w:sz w:val="24"/>
          <w:szCs w:val="24"/>
          <w:lang w:val="lt-LT"/>
        </w:rPr>
      </w:pPr>
    </w:p>
    <w:sectPr w:rsidR="00CB4A81" w:rsidRPr="00931C90" w:rsidSect="00AE2981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6A5DE" w14:textId="77777777" w:rsidR="0046725C" w:rsidRDefault="0046725C">
      <w:r>
        <w:separator/>
      </w:r>
    </w:p>
  </w:endnote>
  <w:endnote w:type="continuationSeparator" w:id="0">
    <w:p w14:paraId="45C6A5DF" w14:textId="77777777" w:rsidR="0046725C" w:rsidRDefault="0046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LT">
    <w:altName w:val="Times New Roman"/>
    <w:charset w:val="00"/>
    <w:family w:val="roman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A5DC" w14:textId="77777777" w:rsidR="0046725C" w:rsidRDefault="0046725C">
      <w:r>
        <w:separator/>
      </w:r>
    </w:p>
  </w:footnote>
  <w:footnote w:type="continuationSeparator" w:id="0">
    <w:p w14:paraId="45C6A5DD" w14:textId="77777777" w:rsidR="0046725C" w:rsidRDefault="00467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A5E0" w14:textId="77777777" w:rsidR="00EB1BFB" w:rsidRDefault="00EB1BFB" w:rsidP="00EB1BFB">
    <w:pPr>
      <w:framePr w:h="0" w:hSpace="180" w:wrap="around" w:vAnchor="text" w:hAnchor="page" w:x="5905" w:y="12"/>
    </w:pPr>
  </w:p>
  <w:p w14:paraId="45C6A5E1" w14:textId="77777777" w:rsidR="00EB1BFB" w:rsidRPr="00FD37B5" w:rsidRDefault="00EB1BFB" w:rsidP="00FD37B5">
    <w:pPr>
      <w:tabs>
        <w:tab w:val="left" w:pos="6540"/>
      </w:tabs>
      <w:rPr>
        <w:rFonts w:ascii="TimesLT" w:hAnsi="TimesLT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733457E"/>
    <w:multiLevelType w:val="hybridMultilevel"/>
    <w:tmpl w:val="4EC676E2"/>
    <w:lvl w:ilvl="0" w:tplc="AC7801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906992780">
    <w:abstractNumId w:val="4"/>
  </w:num>
  <w:num w:numId="2" w16cid:durableId="1485583051">
    <w:abstractNumId w:val="1"/>
  </w:num>
  <w:num w:numId="3" w16cid:durableId="1238517021">
    <w:abstractNumId w:val="0"/>
  </w:num>
  <w:num w:numId="4" w16cid:durableId="2036423546">
    <w:abstractNumId w:val="3"/>
  </w:num>
  <w:num w:numId="5" w16cid:durableId="762654628">
    <w:abstractNumId w:val="5"/>
  </w:num>
  <w:num w:numId="6" w16cid:durableId="434178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1022"/>
    <w:rsid w:val="00027D13"/>
    <w:rsid w:val="00037E13"/>
    <w:rsid w:val="00046535"/>
    <w:rsid w:val="00052F00"/>
    <w:rsid w:val="00054739"/>
    <w:rsid w:val="00082D13"/>
    <w:rsid w:val="000B19DC"/>
    <w:rsid w:val="000B5D68"/>
    <w:rsid w:val="000C13A8"/>
    <w:rsid w:val="000D459F"/>
    <w:rsid w:val="000D5DBA"/>
    <w:rsid w:val="000F4F62"/>
    <w:rsid w:val="001059F4"/>
    <w:rsid w:val="00113C20"/>
    <w:rsid w:val="00117377"/>
    <w:rsid w:val="00133F4C"/>
    <w:rsid w:val="001360CD"/>
    <w:rsid w:val="00154175"/>
    <w:rsid w:val="0017343B"/>
    <w:rsid w:val="0018503C"/>
    <w:rsid w:val="001A0252"/>
    <w:rsid w:val="001A3A8E"/>
    <w:rsid w:val="001E07A2"/>
    <w:rsid w:val="001E755B"/>
    <w:rsid w:val="0020113D"/>
    <w:rsid w:val="002026AA"/>
    <w:rsid w:val="0020328B"/>
    <w:rsid w:val="0021020E"/>
    <w:rsid w:val="002166A0"/>
    <w:rsid w:val="002240EA"/>
    <w:rsid w:val="002326C5"/>
    <w:rsid w:val="00252008"/>
    <w:rsid w:val="002562D7"/>
    <w:rsid w:val="00261ED3"/>
    <w:rsid w:val="00262F77"/>
    <w:rsid w:val="0026593E"/>
    <w:rsid w:val="0026627A"/>
    <w:rsid w:val="00293986"/>
    <w:rsid w:val="002C4A13"/>
    <w:rsid w:val="002C6981"/>
    <w:rsid w:val="00304F35"/>
    <w:rsid w:val="00316F94"/>
    <w:rsid w:val="0034551D"/>
    <w:rsid w:val="003552A4"/>
    <w:rsid w:val="00366657"/>
    <w:rsid w:val="00371887"/>
    <w:rsid w:val="0037227A"/>
    <w:rsid w:val="0038352D"/>
    <w:rsid w:val="00396AAB"/>
    <w:rsid w:val="003A2F5A"/>
    <w:rsid w:val="003B5B3A"/>
    <w:rsid w:val="004015BA"/>
    <w:rsid w:val="00404D50"/>
    <w:rsid w:val="00411CC1"/>
    <w:rsid w:val="0045303B"/>
    <w:rsid w:val="00456F31"/>
    <w:rsid w:val="00465DC3"/>
    <w:rsid w:val="0046725C"/>
    <w:rsid w:val="00471AC9"/>
    <w:rsid w:val="00472BF0"/>
    <w:rsid w:val="00483722"/>
    <w:rsid w:val="004855CF"/>
    <w:rsid w:val="004A07B9"/>
    <w:rsid w:val="004A1E83"/>
    <w:rsid w:val="004A3CC3"/>
    <w:rsid w:val="004D2803"/>
    <w:rsid w:val="00515A02"/>
    <w:rsid w:val="00516783"/>
    <w:rsid w:val="00517B23"/>
    <w:rsid w:val="00545A0D"/>
    <w:rsid w:val="005501CB"/>
    <w:rsid w:val="00551667"/>
    <w:rsid w:val="00564E4C"/>
    <w:rsid w:val="005651EB"/>
    <w:rsid w:val="00571517"/>
    <w:rsid w:val="00592338"/>
    <w:rsid w:val="005B32AB"/>
    <w:rsid w:val="005C2E46"/>
    <w:rsid w:val="005C3CB7"/>
    <w:rsid w:val="005C5315"/>
    <w:rsid w:val="005C66B8"/>
    <w:rsid w:val="005E4261"/>
    <w:rsid w:val="005E6630"/>
    <w:rsid w:val="00634F19"/>
    <w:rsid w:val="00644751"/>
    <w:rsid w:val="00664ADD"/>
    <w:rsid w:val="00681650"/>
    <w:rsid w:val="006A31BE"/>
    <w:rsid w:val="006A760B"/>
    <w:rsid w:val="006D5B88"/>
    <w:rsid w:val="00765DC2"/>
    <w:rsid w:val="00772DBB"/>
    <w:rsid w:val="00783233"/>
    <w:rsid w:val="0079282F"/>
    <w:rsid w:val="007E1FF9"/>
    <w:rsid w:val="007F1FCD"/>
    <w:rsid w:val="007F57C3"/>
    <w:rsid w:val="00816115"/>
    <w:rsid w:val="00820826"/>
    <w:rsid w:val="0082671B"/>
    <w:rsid w:val="00826903"/>
    <w:rsid w:val="00836AFB"/>
    <w:rsid w:val="00880D6C"/>
    <w:rsid w:val="00891AD9"/>
    <w:rsid w:val="008C43F7"/>
    <w:rsid w:val="008D2D52"/>
    <w:rsid w:val="008E4A79"/>
    <w:rsid w:val="008F18AA"/>
    <w:rsid w:val="008F6439"/>
    <w:rsid w:val="00926998"/>
    <w:rsid w:val="00931C90"/>
    <w:rsid w:val="009339A7"/>
    <w:rsid w:val="00933D97"/>
    <w:rsid w:val="0093433E"/>
    <w:rsid w:val="0094735D"/>
    <w:rsid w:val="00977178"/>
    <w:rsid w:val="00985779"/>
    <w:rsid w:val="009869BF"/>
    <w:rsid w:val="00991CFE"/>
    <w:rsid w:val="009B4E0F"/>
    <w:rsid w:val="009B60AD"/>
    <w:rsid w:val="009C1F16"/>
    <w:rsid w:val="009C699B"/>
    <w:rsid w:val="009D310B"/>
    <w:rsid w:val="00A222F4"/>
    <w:rsid w:val="00A24C20"/>
    <w:rsid w:val="00A2586A"/>
    <w:rsid w:val="00A3139E"/>
    <w:rsid w:val="00A839CD"/>
    <w:rsid w:val="00A855F1"/>
    <w:rsid w:val="00AB7C23"/>
    <w:rsid w:val="00AD22BE"/>
    <w:rsid w:val="00AE2981"/>
    <w:rsid w:val="00AF33A6"/>
    <w:rsid w:val="00B05B56"/>
    <w:rsid w:val="00B6160F"/>
    <w:rsid w:val="00C25016"/>
    <w:rsid w:val="00C32A43"/>
    <w:rsid w:val="00C37973"/>
    <w:rsid w:val="00C41C64"/>
    <w:rsid w:val="00C47D3D"/>
    <w:rsid w:val="00C50E94"/>
    <w:rsid w:val="00C70543"/>
    <w:rsid w:val="00C84AF8"/>
    <w:rsid w:val="00C90A2F"/>
    <w:rsid w:val="00CA1616"/>
    <w:rsid w:val="00CA536C"/>
    <w:rsid w:val="00CA59F6"/>
    <w:rsid w:val="00CB4A81"/>
    <w:rsid w:val="00CD2AE5"/>
    <w:rsid w:val="00CD2C53"/>
    <w:rsid w:val="00D16F7F"/>
    <w:rsid w:val="00D43BE8"/>
    <w:rsid w:val="00D570D0"/>
    <w:rsid w:val="00D62EC3"/>
    <w:rsid w:val="00D63E95"/>
    <w:rsid w:val="00D77B65"/>
    <w:rsid w:val="00D90F37"/>
    <w:rsid w:val="00DB1B7F"/>
    <w:rsid w:val="00DE10A1"/>
    <w:rsid w:val="00DE738F"/>
    <w:rsid w:val="00E21A24"/>
    <w:rsid w:val="00E308A5"/>
    <w:rsid w:val="00E56D7B"/>
    <w:rsid w:val="00E71499"/>
    <w:rsid w:val="00E750C3"/>
    <w:rsid w:val="00E83463"/>
    <w:rsid w:val="00E85403"/>
    <w:rsid w:val="00EB1BFB"/>
    <w:rsid w:val="00EB4380"/>
    <w:rsid w:val="00EC7D03"/>
    <w:rsid w:val="00ED228F"/>
    <w:rsid w:val="00F1388A"/>
    <w:rsid w:val="00F23E0D"/>
    <w:rsid w:val="00F36393"/>
    <w:rsid w:val="00FA7219"/>
    <w:rsid w:val="00FB088A"/>
    <w:rsid w:val="00FB12EE"/>
    <w:rsid w:val="00FC1753"/>
    <w:rsid w:val="00FC5CDD"/>
    <w:rsid w:val="00FD37B5"/>
    <w:rsid w:val="00FE08CB"/>
    <w:rsid w:val="00FE4B7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6A5AB"/>
  <w15:docId w15:val="{7F5A8D54-129D-4814-8F75-90BF46D1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77B65"/>
    <w:rPr>
      <w:lang w:val="en-AU"/>
    </w:rPr>
  </w:style>
  <w:style w:type="paragraph" w:styleId="Antrat1">
    <w:name w:val="heading 1"/>
    <w:basedOn w:val="prastasis"/>
    <w:next w:val="prastasis"/>
    <w:qFormat/>
    <w:rsid w:val="00D77B65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D77B65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D77B65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D77B65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D77B65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D77B65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D77B65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D77B65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D77B65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D77B65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D77B65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D77B65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027D1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27D13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basedOn w:val="Numatytasispastraiposriftas"/>
    <w:rsid w:val="00465DC3"/>
  </w:style>
  <w:style w:type="paragraph" w:styleId="Sraopastraipa">
    <w:name w:val="List Paragraph"/>
    <w:basedOn w:val="prastasis"/>
    <w:uiPriority w:val="34"/>
    <w:qFormat/>
    <w:rsid w:val="00465DC3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4F19"/>
    <w:rPr>
      <w:lang w:val="en-AU"/>
    </w:rPr>
  </w:style>
  <w:style w:type="paragraph" w:customStyle="1" w:styleId="Default">
    <w:name w:val="Default"/>
    <w:rsid w:val="00634F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70543"/>
    <w:rPr>
      <w:lang w:val="en-AU"/>
    </w:rPr>
  </w:style>
  <w:style w:type="table" w:styleId="Lentelstinklelis">
    <w:name w:val="Table Grid"/>
    <w:basedOn w:val="prastojilentel"/>
    <w:rsid w:val="00CB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0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2</cp:revision>
  <cp:lastPrinted>2023-04-07T07:22:00Z</cp:lastPrinted>
  <dcterms:created xsi:type="dcterms:W3CDTF">2023-09-21T14:31:00Z</dcterms:created>
  <dcterms:modified xsi:type="dcterms:W3CDTF">2023-09-21T14:31:00Z</dcterms:modified>
</cp:coreProperties>
</file>